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  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                                   </w: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100" w:dyaOrig="2700">
          <v:rect xmlns:o="urn:schemas-microsoft-com:office:office" xmlns:v="urn:schemas-microsoft-com:vml" id="rectole0000000000" style="width:255.000000pt;height:135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p>
      <w:pPr>
        <w:spacing w:before="0" w:after="0" w:line="240"/>
        <w:ind w:right="0" w:left="21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  <w:t xml:space="preserve">       </w:t>
      </w:r>
    </w:p>
    <w:p>
      <w:pPr>
        <w:spacing w:before="0" w:after="0" w:line="240"/>
        <w:ind w:right="0" w:left="1440" w:firstLine="720"/>
        <w:jc w:val="left"/>
        <w:rPr>
          <w:rFonts w:ascii="Arial" w:hAnsi="Arial" w:cs="Arial" w:eastAsia="Arial"/>
          <w:b/>
          <w:color w:val="222222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222222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222222"/>
          <w:spacing w:val="0"/>
          <w:position w:val="0"/>
          <w:sz w:val="32"/>
          <w:shd w:fill="auto" w:val="clear"/>
        </w:rPr>
        <w:t xml:space="preserve">Instructions for Ordering Living With ME/CFS Tests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1. Go to </w:t>
      </w:r>
      <w:r>
        <w:rPr>
          <w:rFonts w:ascii="Arial" w:hAnsi="Arial" w:cs="Arial" w:eastAsia="Arial"/>
          <w:b/>
          <w:color w:val="006600"/>
          <w:spacing w:val="0"/>
          <w:position w:val="0"/>
          <w:sz w:val="26"/>
          <w:shd w:fill="auto" w:val="clear"/>
        </w:rPr>
        <w:t xml:space="preserve">LWMECFS.mymedlab.com</w:t>
      </w:r>
      <w:r>
        <w:rPr>
          <w:rFonts w:ascii="Arial" w:hAnsi="Arial" w:cs="Arial" w:eastAsia="Arial"/>
          <w:color w:val="006600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2. Select the test (or tests) needed and add them to the cart.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3. Select Check out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4. Select Create Account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5. Enter your information and select the create account button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  <w:t xml:space="preserve">6. Enter your payment information and process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Your test kit will be shipped to the address listed in your account. Your kit should arrive in 3-5 business days.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If you do not receive your kit by 6 business days please notify us at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 kitdelay@mymedlab.com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When you receive the kit read and follow the instructions carefully to ensure the most accurate results.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For collection assistance, call the toll free number provided in the kit.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Most tests once they are received at the Lab take from 16 - 21 days for the testing to be completed.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The instructions above are for those that order only at home collection kits. If you order any of our blood tests that require you to go to the lab for a blood draw then also do the following.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 Print your DLO (digital lab order) you will find this in your personal health record under the </w:t>
      </w: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My Orders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tab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 Select the Locations tab and enter your zip code to find the nearest lab for your blood draw 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You can schedule an appointment for blood draws via Questdiagnostics.com under the For Patients tab)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9. Take your DLO to the lab with you (There are no additional fees at the lab)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need help please send an email to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customerservice@mymedlab.com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we will be happy to assist you!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customerservice@mymedlab.com" Id="docRId2" Type="http://schemas.openxmlformats.org/officeDocument/2006/relationships/hyperlink" /><Relationship Target="styles.xml" Id="docRId4" Type="http://schemas.openxmlformats.org/officeDocument/2006/relationships/styles" /></Relationships>
</file>